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03" w:rsidRDefault="00350E2C">
      <w:r>
        <w:t xml:space="preserve">Reunión CAR / Plan de trabajo Articulado CAR – </w:t>
      </w:r>
      <w:proofErr w:type="spellStart"/>
      <w:r>
        <w:t>GRRNNyGMA</w:t>
      </w:r>
      <w:proofErr w:type="spellEnd"/>
      <w:r>
        <w:t xml:space="preserve"> /25 de junio.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242"/>
        <w:gridCol w:w="2828"/>
        <w:gridCol w:w="2829"/>
        <w:gridCol w:w="2829"/>
      </w:tblGrid>
      <w:tr w:rsidR="00350E2C" w:rsidTr="005A70AF">
        <w:tc>
          <w:tcPr>
            <w:tcW w:w="2828" w:type="dxa"/>
          </w:tcPr>
          <w:p w:rsidR="00350E2C" w:rsidRDefault="00350E2C">
            <w:bookmarkStart w:id="0" w:name="_GoBack"/>
            <w:bookmarkEnd w:id="0"/>
            <w:r>
              <w:t>Grupo Técnico</w:t>
            </w:r>
          </w:p>
        </w:tc>
        <w:tc>
          <w:tcPr>
            <w:tcW w:w="2242" w:type="dxa"/>
            <w:shd w:val="clear" w:color="auto" w:fill="FFFF00"/>
          </w:tcPr>
          <w:p w:rsidR="00350E2C" w:rsidRDefault="00350E2C">
            <w:r>
              <w:t>Proceso / Meta sugerida por el Grupo Técnico</w:t>
            </w:r>
          </w:p>
        </w:tc>
        <w:tc>
          <w:tcPr>
            <w:tcW w:w="2828" w:type="dxa"/>
            <w:shd w:val="clear" w:color="auto" w:fill="FFFF00"/>
          </w:tcPr>
          <w:p w:rsidR="00350E2C" w:rsidRDefault="00350E2C">
            <w:r>
              <w:t xml:space="preserve">Proceso / Meta compartida con la </w:t>
            </w:r>
            <w:proofErr w:type="spellStart"/>
            <w:r>
              <w:t>GRRNNyGM</w:t>
            </w:r>
            <w:proofErr w:type="spellEnd"/>
          </w:p>
        </w:tc>
        <w:tc>
          <w:tcPr>
            <w:tcW w:w="2829" w:type="dxa"/>
            <w:shd w:val="clear" w:color="auto" w:fill="FFFF00"/>
          </w:tcPr>
          <w:p w:rsidR="00350E2C" w:rsidRDefault="00350E2C">
            <w:r>
              <w:t>Cómo</w:t>
            </w:r>
            <w:proofErr w:type="gramStart"/>
            <w:r>
              <w:t>?</w:t>
            </w:r>
            <w:proofErr w:type="gramEnd"/>
          </w:p>
        </w:tc>
        <w:tc>
          <w:tcPr>
            <w:tcW w:w="2829" w:type="dxa"/>
            <w:shd w:val="clear" w:color="auto" w:fill="FFFF00"/>
          </w:tcPr>
          <w:p w:rsidR="00350E2C" w:rsidRDefault="007D4411">
            <w:r>
              <w:t>Compromisos</w:t>
            </w:r>
          </w:p>
        </w:tc>
      </w:tr>
      <w:tr w:rsidR="00350E2C" w:rsidTr="00CB5149">
        <w:tc>
          <w:tcPr>
            <w:tcW w:w="2828" w:type="dxa"/>
          </w:tcPr>
          <w:p w:rsidR="00350E2C" w:rsidRDefault="00D76022">
            <w:r>
              <w:t>Miner</w:t>
            </w:r>
            <w:r w:rsidR="00025FC6">
              <w:t>o y M</w:t>
            </w:r>
            <w:r w:rsidR="00AA1246">
              <w:t>edio Ambiente</w:t>
            </w:r>
          </w:p>
        </w:tc>
        <w:tc>
          <w:tcPr>
            <w:tcW w:w="2242" w:type="dxa"/>
          </w:tcPr>
          <w:p w:rsidR="00350E2C" w:rsidRDefault="00350E2C"/>
        </w:tc>
        <w:tc>
          <w:tcPr>
            <w:tcW w:w="2828" w:type="dxa"/>
          </w:tcPr>
          <w:p w:rsidR="00350E2C" w:rsidRDefault="00350E2C"/>
        </w:tc>
        <w:tc>
          <w:tcPr>
            <w:tcW w:w="2829" w:type="dxa"/>
          </w:tcPr>
          <w:p w:rsidR="00350E2C" w:rsidRDefault="00350E2C"/>
        </w:tc>
        <w:tc>
          <w:tcPr>
            <w:tcW w:w="2829" w:type="dxa"/>
          </w:tcPr>
          <w:p w:rsidR="00350E2C" w:rsidRDefault="00350E2C"/>
        </w:tc>
      </w:tr>
      <w:tr w:rsidR="00350E2C" w:rsidTr="00CB5149">
        <w:tc>
          <w:tcPr>
            <w:tcW w:w="2828" w:type="dxa"/>
          </w:tcPr>
          <w:p w:rsidR="00350E2C" w:rsidRDefault="00CB5149">
            <w:r>
              <w:t>Biodiversidad  y RSE</w:t>
            </w:r>
          </w:p>
        </w:tc>
        <w:tc>
          <w:tcPr>
            <w:tcW w:w="2242" w:type="dxa"/>
          </w:tcPr>
          <w:p w:rsidR="00350E2C" w:rsidRDefault="00CB5149">
            <w:r>
              <w:t>RSE</w:t>
            </w:r>
          </w:p>
          <w:p w:rsidR="00CB5149" w:rsidRDefault="00CB5149"/>
        </w:tc>
        <w:tc>
          <w:tcPr>
            <w:tcW w:w="2828" w:type="dxa"/>
          </w:tcPr>
          <w:p w:rsidR="00350E2C" w:rsidRDefault="00350E2C"/>
        </w:tc>
        <w:tc>
          <w:tcPr>
            <w:tcW w:w="2829" w:type="dxa"/>
          </w:tcPr>
          <w:p w:rsidR="00350E2C" w:rsidRDefault="00350E2C"/>
        </w:tc>
        <w:tc>
          <w:tcPr>
            <w:tcW w:w="2829" w:type="dxa"/>
          </w:tcPr>
          <w:p w:rsidR="00350E2C" w:rsidRDefault="00350E2C"/>
        </w:tc>
      </w:tr>
      <w:tr w:rsidR="00350E2C" w:rsidTr="00CB5149">
        <w:tc>
          <w:tcPr>
            <w:tcW w:w="2828" w:type="dxa"/>
          </w:tcPr>
          <w:p w:rsidR="00350E2C" w:rsidRDefault="00350E2C"/>
        </w:tc>
        <w:tc>
          <w:tcPr>
            <w:tcW w:w="2242" w:type="dxa"/>
          </w:tcPr>
          <w:p w:rsidR="00350E2C" w:rsidRPr="005A70AF" w:rsidRDefault="00CB5149">
            <w:pPr>
              <w:rPr>
                <w:color w:val="FF0000"/>
              </w:rPr>
            </w:pPr>
            <w:r w:rsidRPr="005A70AF">
              <w:rPr>
                <w:color w:val="FF0000"/>
              </w:rPr>
              <w:t xml:space="preserve">Promover </w:t>
            </w:r>
            <w:r w:rsidR="00D76022" w:rsidRPr="005A70AF">
              <w:rPr>
                <w:color w:val="FF0000"/>
              </w:rPr>
              <w:t>Áreas</w:t>
            </w:r>
            <w:r w:rsidRPr="005A70AF">
              <w:rPr>
                <w:color w:val="FF0000"/>
              </w:rPr>
              <w:t xml:space="preserve"> de </w:t>
            </w:r>
            <w:r w:rsidR="00D76022" w:rsidRPr="005A70AF">
              <w:rPr>
                <w:color w:val="FF0000"/>
              </w:rPr>
              <w:t>Conservación</w:t>
            </w:r>
            <w:r w:rsidRPr="005A70AF">
              <w:rPr>
                <w:color w:val="FF0000"/>
              </w:rPr>
              <w:t xml:space="preserve"> </w:t>
            </w:r>
          </w:p>
        </w:tc>
        <w:tc>
          <w:tcPr>
            <w:tcW w:w="2828" w:type="dxa"/>
          </w:tcPr>
          <w:p w:rsidR="00350E2C" w:rsidRDefault="00CB5149" w:rsidP="005A70AF">
            <w:pPr>
              <w:rPr>
                <w:color w:val="FF0000"/>
              </w:rPr>
            </w:pPr>
            <w:r w:rsidRPr="005A70AF">
              <w:rPr>
                <w:color w:val="FF0000"/>
              </w:rPr>
              <w:t xml:space="preserve">Zonas de </w:t>
            </w:r>
            <w:r w:rsidR="00D76022" w:rsidRPr="005A70AF">
              <w:rPr>
                <w:color w:val="FF0000"/>
              </w:rPr>
              <w:t>Agro biodiversidad</w:t>
            </w:r>
            <w:r w:rsidR="005A70AF" w:rsidRPr="005A70AF">
              <w:rPr>
                <w:color w:val="FF0000"/>
              </w:rPr>
              <w:t xml:space="preserve">, a partir de ello biodiversidad – germoplasma, </w:t>
            </w:r>
          </w:p>
          <w:p w:rsidR="005A70AF" w:rsidRPr="005A70AF" w:rsidRDefault="005A70AF" w:rsidP="005A70AF">
            <w:pPr>
              <w:rPr>
                <w:color w:val="FF0000"/>
              </w:rPr>
            </w:pPr>
            <w:r>
              <w:rPr>
                <w:color w:val="FF0000"/>
              </w:rPr>
              <w:t xml:space="preserve">Áreas de conservación / </w:t>
            </w:r>
            <w:r w:rsidRPr="008879D8">
              <w:rPr>
                <w:color w:val="FF0000"/>
                <w:highlight w:val="yellow"/>
              </w:rPr>
              <w:t>Sistema regional de conservación.</w:t>
            </w:r>
          </w:p>
        </w:tc>
        <w:tc>
          <w:tcPr>
            <w:tcW w:w="2829" w:type="dxa"/>
          </w:tcPr>
          <w:p w:rsidR="00350E2C" w:rsidRDefault="00CB5149">
            <w:r>
              <w:t>Requiere un marco legal, Ordenanza regiona</w:t>
            </w:r>
            <w:r w:rsidR="005A70AF">
              <w:t>l para establecer los criterios.</w:t>
            </w:r>
          </w:p>
          <w:p w:rsidR="005A70AF" w:rsidRDefault="005A70AF">
            <w:r>
              <w:t>Apoyo desde la GRRNN para el levantamiento de la información.</w:t>
            </w:r>
          </w:p>
          <w:p w:rsidR="002C2584" w:rsidRDefault="002C2584"/>
          <w:p w:rsidR="002C2584" w:rsidRDefault="007D4411">
            <w:pPr>
              <w:rPr>
                <w:highlight w:val="yellow"/>
              </w:rPr>
            </w:pPr>
            <w:r>
              <w:rPr>
                <w:highlight w:val="yellow"/>
              </w:rPr>
              <w:t>Ecología de paisajes</w:t>
            </w:r>
          </w:p>
          <w:p w:rsidR="002C2584" w:rsidRDefault="002C2584">
            <w:pPr>
              <w:rPr>
                <w:highlight w:val="yellow"/>
              </w:rPr>
            </w:pPr>
          </w:p>
          <w:p w:rsidR="002C2584" w:rsidRDefault="002C2584">
            <w:pPr>
              <w:rPr>
                <w:highlight w:val="yellow"/>
              </w:rPr>
            </w:pPr>
          </w:p>
          <w:p w:rsidR="002C2584" w:rsidRDefault="002C2584">
            <w:r w:rsidRPr="002C2584">
              <w:rPr>
                <w:highlight w:val="yellow"/>
              </w:rPr>
              <w:t>Propuesta metodológica (Plan)</w:t>
            </w:r>
          </w:p>
          <w:p w:rsidR="006F2AB4" w:rsidRDefault="006F2AB4">
            <w:r>
              <w:t>5 pasos</w:t>
            </w:r>
          </w:p>
          <w:p w:rsidR="006F2AB4" w:rsidRDefault="006F2AB4">
            <w:r>
              <w:t xml:space="preserve">Ordenanza, </w:t>
            </w:r>
          </w:p>
          <w:p w:rsidR="006F2AB4" w:rsidRDefault="006F2AB4">
            <w:r>
              <w:t>Aprobación SERNANP</w:t>
            </w:r>
          </w:p>
          <w:p w:rsidR="006F2AB4" w:rsidRDefault="006F2AB4">
            <w:r>
              <w:t>Levantamiento de información</w:t>
            </w:r>
          </w:p>
          <w:p w:rsidR="006F2AB4" w:rsidRDefault="00D76022">
            <w:r>
              <w:t>Establecimiento</w:t>
            </w:r>
            <w:r w:rsidR="006F2AB4">
              <w:t xml:space="preserve"> TUPA/procedimiento para la creación)</w:t>
            </w:r>
          </w:p>
        </w:tc>
        <w:tc>
          <w:tcPr>
            <w:tcW w:w="2829" w:type="dxa"/>
          </w:tcPr>
          <w:p w:rsidR="007D4411" w:rsidRDefault="007D4411"/>
          <w:p w:rsidR="007D4411" w:rsidRDefault="007D4411">
            <w:r>
              <w:t>Grupo técnico propone el programa y la GRRNN Afinar</w:t>
            </w:r>
          </w:p>
          <w:p w:rsidR="007D4411" w:rsidRDefault="007D4411"/>
          <w:p w:rsidR="007D4411" w:rsidRDefault="007D4411"/>
          <w:p w:rsidR="00350E2C" w:rsidRDefault="005A70AF">
            <w:r>
              <w:t>Grupo TR propuesta de Ordenanza (fin de mes)</w:t>
            </w:r>
            <w:r w:rsidR="002C2584">
              <w:t xml:space="preserve"> primera quincena de julio GTR</w:t>
            </w:r>
          </w:p>
          <w:p w:rsidR="002C2584" w:rsidRDefault="002C2584"/>
          <w:p w:rsidR="002C2584" w:rsidRDefault="002C2584">
            <w:r>
              <w:t>Levantar información de base en la región (fichas) GRRNN</w:t>
            </w:r>
          </w:p>
          <w:p w:rsidR="002C2584" w:rsidRDefault="002C2584"/>
          <w:p w:rsidR="002C2584" w:rsidRDefault="002C2584"/>
          <w:p w:rsidR="002C2584" w:rsidRDefault="002C2584"/>
        </w:tc>
      </w:tr>
      <w:tr w:rsidR="00CB5149" w:rsidTr="00CB5149">
        <w:tc>
          <w:tcPr>
            <w:tcW w:w="2828" w:type="dxa"/>
          </w:tcPr>
          <w:p w:rsidR="00CB5149" w:rsidRDefault="00CB5149"/>
        </w:tc>
        <w:tc>
          <w:tcPr>
            <w:tcW w:w="2242" w:type="dxa"/>
          </w:tcPr>
          <w:p w:rsidR="00CB5149" w:rsidRDefault="00CB5149">
            <w:r>
              <w:t>Incendios forestales</w:t>
            </w:r>
            <w:r w:rsidR="002C2584">
              <w:t xml:space="preserve"> </w:t>
            </w:r>
            <w:r w:rsidR="00025FC6" w:rsidRPr="002C2584">
              <w:rPr>
                <w:highlight w:val="yellow"/>
              </w:rPr>
              <w:t>Política</w:t>
            </w:r>
            <w:r w:rsidR="002C2584" w:rsidRPr="002C2584">
              <w:rPr>
                <w:highlight w:val="yellow"/>
              </w:rPr>
              <w:t xml:space="preserve"> regional forestal</w:t>
            </w:r>
          </w:p>
        </w:tc>
        <w:tc>
          <w:tcPr>
            <w:tcW w:w="2828" w:type="dxa"/>
          </w:tcPr>
          <w:p w:rsidR="00CB5149" w:rsidRDefault="005A70AF">
            <w:r>
              <w:t>Plan de manejo forestal Programa contra incendios forestales</w:t>
            </w:r>
          </w:p>
          <w:p w:rsidR="005A70AF" w:rsidRDefault="005A70AF"/>
        </w:tc>
        <w:tc>
          <w:tcPr>
            <w:tcW w:w="2829" w:type="dxa"/>
          </w:tcPr>
          <w:p w:rsidR="006F2AB4" w:rsidRDefault="006F2AB4"/>
          <w:p w:rsidR="002C2584" w:rsidRDefault="002C2584">
            <w:r>
              <w:t>Revisar la política forestal regional</w:t>
            </w:r>
          </w:p>
          <w:p w:rsidR="005A70AF" w:rsidRDefault="005A70AF">
            <w:r>
              <w:lastRenderedPageBreak/>
              <w:t>Hoja de ruta, Plan de trabajo.</w:t>
            </w:r>
          </w:p>
          <w:p w:rsidR="00CB5149" w:rsidRDefault="005A70AF">
            <w:r>
              <w:t>Mecanismo de articulación con los proyectos IP, Protocolos</w:t>
            </w:r>
          </w:p>
          <w:p w:rsidR="006F2AB4" w:rsidRDefault="006F2AB4">
            <w:r w:rsidRPr="006F2AB4">
              <w:rPr>
                <w:highlight w:val="yellow"/>
              </w:rPr>
              <w:t xml:space="preserve">Actualización del </w:t>
            </w:r>
            <w:r w:rsidR="008879D8" w:rsidRPr="006F2AB4">
              <w:rPr>
                <w:highlight w:val="yellow"/>
              </w:rPr>
              <w:t>programa</w:t>
            </w:r>
            <w:r w:rsidRPr="006F2AB4">
              <w:rPr>
                <w:highlight w:val="yellow"/>
              </w:rPr>
              <w:t>/plan Forestal Regional</w:t>
            </w:r>
          </w:p>
          <w:p w:rsidR="006F2AB4" w:rsidRDefault="006F2AB4">
            <w:r>
              <w:t>Inventario forestales</w:t>
            </w:r>
          </w:p>
          <w:p w:rsidR="006F2AB4" w:rsidRDefault="006F2AB4">
            <w:r>
              <w:t>Registro de plantaciones Sistema de información.</w:t>
            </w:r>
          </w:p>
          <w:p w:rsidR="008879D8" w:rsidRDefault="008879D8" w:rsidP="008879D8">
            <w:r>
              <w:rPr>
                <w:color w:val="FF0000"/>
              </w:rPr>
              <w:t xml:space="preserve">Conocer el </w:t>
            </w:r>
            <w:r w:rsidRPr="008879D8">
              <w:rPr>
                <w:color w:val="FF0000"/>
              </w:rPr>
              <w:t>potencial forestal de la región</w:t>
            </w:r>
          </w:p>
        </w:tc>
        <w:tc>
          <w:tcPr>
            <w:tcW w:w="2829" w:type="dxa"/>
          </w:tcPr>
          <w:p w:rsidR="00CB5149" w:rsidRDefault="00CB5149"/>
        </w:tc>
      </w:tr>
      <w:tr w:rsidR="00CB5149" w:rsidTr="00CB5149">
        <w:tc>
          <w:tcPr>
            <w:tcW w:w="2828" w:type="dxa"/>
          </w:tcPr>
          <w:p w:rsidR="00CB5149" w:rsidRDefault="00CB5149"/>
        </w:tc>
        <w:tc>
          <w:tcPr>
            <w:tcW w:w="2242" w:type="dxa"/>
          </w:tcPr>
          <w:p w:rsidR="00CB5149" w:rsidRDefault="00CB5149">
            <w:r>
              <w:t>Implementación de la Estrategia de Biodiversidad</w:t>
            </w:r>
          </w:p>
        </w:tc>
        <w:tc>
          <w:tcPr>
            <w:tcW w:w="2828" w:type="dxa"/>
          </w:tcPr>
          <w:p w:rsidR="00CB5149" w:rsidRDefault="005A70AF">
            <w:r>
              <w:t xml:space="preserve">Bien amplio, </w:t>
            </w:r>
            <w:r w:rsidR="008879D8">
              <w:t xml:space="preserve"> difundir roles y competencias </w:t>
            </w:r>
          </w:p>
          <w:p w:rsidR="007D4411" w:rsidRDefault="007D4411" w:rsidP="007D4411">
            <w:r>
              <w:t>Reglamento OGM</w:t>
            </w:r>
          </w:p>
        </w:tc>
        <w:tc>
          <w:tcPr>
            <w:tcW w:w="2829" w:type="dxa"/>
          </w:tcPr>
          <w:p w:rsidR="00CB5149" w:rsidRDefault="00CB5149"/>
        </w:tc>
        <w:tc>
          <w:tcPr>
            <w:tcW w:w="2829" w:type="dxa"/>
          </w:tcPr>
          <w:p w:rsidR="00CB5149" w:rsidRDefault="00CB5149"/>
        </w:tc>
      </w:tr>
      <w:tr w:rsidR="007D4411" w:rsidTr="00CB5149">
        <w:tc>
          <w:tcPr>
            <w:tcW w:w="2828" w:type="dxa"/>
          </w:tcPr>
          <w:p w:rsidR="007D4411" w:rsidRDefault="007D4411">
            <w:r>
              <w:t xml:space="preserve">GTR </w:t>
            </w:r>
            <w:r w:rsidR="00D6350F">
              <w:t>Minería</w:t>
            </w:r>
            <w:r>
              <w:t xml:space="preserve"> y medio Ambiente</w:t>
            </w:r>
          </w:p>
        </w:tc>
        <w:tc>
          <w:tcPr>
            <w:tcW w:w="2242" w:type="dxa"/>
          </w:tcPr>
          <w:p w:rsidR="007D4411" w:rsidRDefault="007D4411">
            <w:r>
              <w:t>Ordenamiento territorial / pequeña y mediana minería</w:t>
            </w:r>
          </w:p>
        </w:tc>
        <w:tc>
          <w:tcPr>
            <w:tcW w:w="2828" w:type="dxa"/>
          </w:tcPr>
          <w:p w:rsidR="007D4411" w:rsidRDefault="00636E3D">
            <w:r>
              <w:t>Ordenamiento regional y provincial.</w:t>
            </w:r>
          </w:p>
          <w:p w:rsidR="00636E3D" w:rsidRDefault="00636E3D">
            <w:r>
              <w:t>Acondicionamiento territorial</w:t>
            </w:r>
          </w:p>
        </w:tc>
        <w:tc>
          <w:tcPr>
            <w:tcW w:w="2829" w:type="dxa"/>
          </w:tcPr>
          <w:p w:rsidR="007D4411" w:rsidRDefault="00636E3D">
            <w:r>
              <w:t>ZEE incompleto (7 años).</w:t>
            </w:r>
          </w:p>
          <w:p w:rsidR="00636E3D" w:rsidRDefault="00636E3D" w:rsidP="00636E3D">
            <w:r>
              <w:t>Iniciar un proceso de reconformación del comité técnico regional Acreditación</w:t>
            </w:r>
          </w:p>
        </w:tc>
        <w:tc>
          <w:tcPr>
            <w:tcW w:w="2829" w:type="dxa"/>
          </w:tcPr>
          <w:p w:rsidR="00636E3D" w:rsidRDefault="007D4411" w:rsidP="00636E3D">
            <w:r>
              <w:t xml:space="preserve">Responsable: </w:t>
            </w:r>
          </w:p>
          <w:p w:rsidR="00636E3D" w:rsidRDefault="00636E3D" w:rsidP="00636E3D">
            <w:r>
              <w:t xml:space="preserve">Acreditación </w:t>
            </w:r>
            <w:r w:rsidR="003F5CDB">
              <w:t>y todo el proceso</w:t>
            </w:r>
            <w:r>
              <w:t>: GRRNN.</w:t>
            </w:r>
          </w:p>
          <w:p w:rsidR="00636E3D" w:rsidRDefault="00877B1E" w:rsidP="00636E3D">
            <w:r>
              <w:t>Coordinador del proyecto</w:t>
            </w:r>
            <w:r w:rsidR="003F5CDB">
              <w:t>.</w:t>
            </w:r>
          </w:p>
          <w:p w:rsidR="003F5CDB" w:rsidRDefault="003F5CDB" w:rsidP="00636E3D">
            <w:r>
              <w:t>GTR acompañar, Opinión sobre el avance, y difundir. Incorporar actores importantes.</w:t>
            </w:r>
          </w:p>
        </w:tc>
      </w:tr>
      <w:tr w:rsidR="007D4411" w:rsidTr="00CB5149">
        <w:tc>
          <w:tcPr>
            <w:tcW w:w="2828" w:type="dxa"/>
          </w:tcPr>
          <w:p w:rsidR="007D4411" w:rsidRDefault="007D4411"/>
        </w:tc>
        <w:tc>
          <w:tcPr>
            <w:tcW w:w="2242" w:type="dxa"/>
          </w:tcPr>
          <w:p w:rsidR="007D4411" w:rsidRDefault="00134376">
            <w:r>
              <w:t xml:space="preserve">Conflictos </w:t>
            </w:r>
            <w:r w:rsidR="00D6350F">
              <w:t>socio ambientales</w:t>
            </w:r>
            <w:r>
              <w:t xml:space="preserve"> - protocolo</w:t>
            </w:r>
          </w:p>
        </w:tc>
        <w:tc>
          <w:tcPr>
            <w:tcW w:w="2828" w:type="dxa"/>
          </w:tcPr>
          <w:p w:rsidR="003F5CDB" w:rsidRDefault="003F5CDB" w:rsidP="003F5CDB">
            <w:r>
              <w:t>Mecanismos para intervenir en conflictos.</w:t>
            </w:r>
          </w:p>
          <w:p w:rsidR="003F5CDB" w:rsidRDefault="003F5CDB" w:rsidP="003F5CDB">
            <w:r w:rsidRPr="001E62C6">
              <w:rPr>
                <w:highlight w:val="yellow"/>
              </w:rPr>
              <w:t>Procesos de prevención de conflictos.</w:t>
            </w:r>
          </w:p>
          <w:p w:rsidR="00636E3D" w:rsidRDefault="00636E3D" w:rsidP="00636E3D"/>
        </w:tc>
        <w:tc>
          <w:tcPr>
            <w:tcW w:w="2829" w:type="dxa"/>
          </w:tcPr>
          <w:p w:rsidR="007D4411" w:rsidRDefault="00134376">
            <w:r>
              <w:t>Mejora de los mecanismos de  información.</w:t>
            </w:r>
          </w:p>
          <w:p w:rsidR="00877B1E" w:rsidRDefault="00877B1E">
            <w:r w:rsidRPr="00877B1E">
              <w:rPr>
                <w:highlight w:val="yellow"/>
              </w:rPr>
              <w:t>Política regional de prevención de conflictos</w:t>
            </w:r>
          </w:p>
        </w:tc>
        <w:tc>
          <w:tcPr>
            <w:tcW w:w="2829" w:type="dxa"/>
          </w:tcPr>
          <w:p w:rsidR="007D4411" w:rsidRDefault="00134376">
            <w:r>
              <w:t>GTR: en</w:t>
            </w:r>
            <w:r w:rsidR="003F5CDB">
              <w:t>tregará propuesta el 22 de julio</w:t>
            </w:r>
          </w:p>
          <w:p w:rsidR="003F5CDB" w:rsidRDefault="00877B1E" w:rsidP="003F5CDB">
            <w:r>
              <w:t xml:space="preserve">Encargado : David </w:t>
            </w:r>
            <w:proofErr w:type="spellStart"/>
            <w:r>
              <w:t>Triveño</w:t>
            </w:r>
            <w:proofErr w:type="spellEnd"/>
            <w:r w:rsidR="003F5CDB">
              <w:t xml:space="preserve"> Informes Encargado la DREM</w:t>
            </w:r>
          </w:p>
          <w:p w:rsidR="001E62C6" w:rsidRDefault="001E62C6"/>
          <w:p w:rsidR="00134376" w:rsidRDefault="001E62C6">
            <w:r>
              <w:t xml:space="preserve">GTR y GRRNN plan de información, estrategia </w:t>
            </w:r>
            <w:r>
              <w:lastRenderedPageBreak/>
              <w:t>comunicacional.</w:t>
            </w:r>
          </w:p>
        </w:tc>
      </w:tr>
      <w:tr w:rsidR="00636E3D" w:rsidTr="00CB5149">
        <w:tc>
          <w:tcPr>
            <w:tcW w:w="2828" w:type="dxa"/>
          </w:tcPr>
          <w:p w:rsidR="00636E3D" w:rsidRDefault="00636E3D"/>
        </w:tc>
        <w:tc>
          <w:tcPr>
            <w:tcW w:w="2242" w:type="dxa"/>
          </w:tcPr>
          <w:p w:rsidR="00636E3D" w:rsidRDefault="00636E3D" w:rsidP="00877B1E"/>
        </w:tc>
        <w:tc>
          <w:tcPr>
            <w:tcW w:w="2828" w:type="dxa"/>
          </w:tcPr>
          <w:p w:rsidR="00877B1E" w:rsidRDefault="00877B1E" w:rsidP="00877B1E">
            <w:r>
              <w:t>Análisis las competencias a nivel de evaluación y fiscalización ambiental (mecanismos / informes )</w:t>
            </w:r>
          </w:p>
          <w:p w:rsidR="00636E3D" w:rsidRDefault="00636E3D"/>
        </w:tc>
        <w:tc>
          <w:tcPr>
            <w:tcW w:w="2829" w:type="dxa"/>
          </w:tcPr>
          <w:p w:rsidR="00636E3D" w:rsidRDefault="00877B1E">
            <w:r>
              <w:t xml:space="preserve">Implementar acciones </w:t>
            </w:r>
            <w:r w:rsidR="00D76022">
              <w:t>inmediatas,</w:t>
            </w:r>
            <w:r>
              <w:t xml:space="preserve"> sobre mecanismos para implementar los estudios.</w:t>
            </w:r>
          </w:p>
          <w:p w:rsidR="00877B1E" w:rsidRDefault="00877B1E">
            <w:r>
              <w:t xml:space="preserve">Dentro del GORE implemente el registro </w:t>
            </w:r>
          </w:p>
        </w:tc>
        <w:tc>
          <w:tcPr>
            <w:tcW w:w="2829" w:type="dxa"/>
          </w:tcPr>
          <w:p w:rsidR="00636E3D" w:rsidRDefault="00877B1E">
            <w:r>
              <w:t xml:space="preserve">Persona: Porfirio </w:t>
            </w:r>
            <w:r w:rsidR="00357C77">
              <w:t>Enríquez</w:t>
            </w:r>
            <w:r>
              <w:t>.</w:t>
            </w:r>
          </w:p>
          <w:p w:rsidR="001E62C6" w:rsidRDefault="001E62C6">
            <w:r>
              <w:t>Sobre el taller del SENACE elaborar una propuesta.</w:t>
            </w:r>
          </w:p>
          <w:p w:rsidR="00877B1E" w:rsidRDefault="00877B1E"/>
          <w:p w:rsidR="00877B1E" w:rsidRDefault="00877B1E"/>
          <w:p w:rsidR="00877B1E" w:rsidRDefault="00877B1E"/>
        </w:tc>
      </w:tr>
      <w:tr w:rsidR="00EC194D" w:rsidTr="00CB5149">
        <w:tc>
          <w:tcPr>
            <w:tcW w:w="2828" w:type="dxa"/>
          </w:tcPr>
          <w:p w:rsidR="00EC194D" w:rsidRDefault="00EC194D">
            <w:proofErr w:type="spellStart"/>
            <w:r>
              <w:t>GTR</w:t>
            </w:r>
            <w:proofErr w:type="spellEnd"/>
            <w:r>
              <w:t xml:space="preserve"> </w:t>
            </w:r>
            <w:proofErr w:type="spellStart"/>
            <w:r>
              <w:t>CCyGR</w:t>
            </w:r>
            <w:proofErr w:type="spellEnd"/>
          </w:p>
        </w:tc>
        <w:tc>
          <w:tcPr>
            <w:tcW w:w="2242" w:type="dxa"/>
          </w:tcPr>
          <w:p w:rsidR="00EC194D" w:rsidRDefault="00EC194D" w:rsidP="00877B1E">
            <w:r>
              <w:t>Sistema de monitoreo de la gestión ambiental</w:t>
            </w:r>
          </w:p>
        </w:tc>
        <w:tc>
          <w:tcPr>
            <w:tcW w:w="2828" w:type="dxa"/>
          </w:tcPr>
          <w:p w:rsidR="00EC194D" w:rsidRDefault="00DB542C" w:rsidP="00877B1E">
            <w:r>
              <w:t xml:space="preserve">Se tiene avances: línea de seguimiento a la implementación de las estrategias. </w:t>
            </w:r>
          </w:p>
        </w:tc>
        <w:tc>
          <w:tcPr>
            <w:tcW w:w="2829" w:type="dxa"/>
          </w:tcPr>
          <w:p w:rsidR="00EC194D" w:rsidRDefault="00EC194D">
            <w:r>
              <w:t>Establecimiento de un sistema, establecer los indicadores, revisión de línea de base.</w:t>
            </w:r>
          </w:p>
        </w:tc>
        <w:tc>
          <w:tcPr>
            <w:tcW w:w="2829" w:type="dxa"/>
          </w:tcPr>
          <w:p w:rsidR="00EC194D" w:rsidRDefault="00DB542C">
            <w:r>
              <w:t>Responsable de la GRRNN:</w:t>
            </w:r>
          </w:p>
          <w:p w:rsidR="00DB542C" w:rsidRDefault="00C71325">
            <w:r>
              <w:t>Alta gerencia</w:t>
            </w:r>
          </w:p>
        </w:tc>
      </w:tr>
      <w:tr w:rsidR="00EC194D" w:rsidTr="00CB5149">
        <w:tc>
          <w:tcPr>
            <w:tcW w:w="2828" w:type="dxa"/>
          </w:tcPr>
          <w:p w:rsidR="00EC194D" w:rsidRDefault="00EC194D"/>
        </w:tc>
        <w:tc>
          <w:tcPr>
            <w:tcW w:w="2242" w:type="dxa"/>
          </w:tcPr>
          <w:p w:rsidR="00EC194D" w:rsidRDefault="00EC194D" w:rsidP="00877B1E">
            <w:proofErr w:type="spellStart"/>
            <w:r>
              <w:t>Transversalización</w:t>
            </w:r>
            <w:proofErr w:type="spellEnd"/>
            <w:r>
              <w:t xml:space="preserve"> de la Gestión de riesgo y ACC en instituciones </w:t>
            </w:r>
            <w:r w:rsidR="00D6350F">
              <w:t>públicas</w:t>
            </w:r>
            <w:r>
              <w:t xml:space="preserve"> y sectores</w:t>
            </w:r>
          </w:p>
        </w:tc>
        <w:tc>
          <w:tcPr>
            <w:tcW w:w="2828" w:type="dxa"/>
          </w:tcPr>
          <w:p w:rsidR="00DB542C" w:rsidRDefault="00DB542C" w:rsidP="00877B1E">
            <w:r>
              <w:t>Acciones tienen que ver con adaptación y riesgos.</w:t>
            </w:r>
          </w:p>
          <w:p w:rsidR="00DB542C" w:rsidRDefault="00DB542C" w:rsidP="00877B1E">
            <w:r>
              <w:t>Sistema de alerta temprano</w:t>
            </w:r>
          </w:p>
          <w:p w:rsidR="00DB542C" w:rsidRDefault="00DB542C" w:rsidP="00877B1E"/>
        </w:tc>
        <w:tc>
          <w:tcPr>
            <w:tcW w:w="2829" w:type="dxa"/>
          </w:tcPr>
          <w:p w:rsidR="00EC194D" w:rsidRDefault="00EC194D">
            <w:r>
              <w:t>Utilizar instrumentos, PPR 068</w:t>
            </w:r>
            <w:r w:rsidR="00DB542C">
              <w:t>, 35, 64</w:t>
            </w:r>
            <w:r>
              <w:t>.</w:t>
            </w:r>
          </w:p>
          <w:p w:rsidR="00EC194D" w:rsidRDefault="00EC194D">
            <w:r>
              <w:t xml:space="preserve">Y puedan acceder a recursos </w:t>
            </w:r>
          </w:p>
          <w:p w:rsidR="00EC194D" w:rsidRDefault="00EC194D">
            <w:r>
              <w:t xml:space="preserve">Primer taller 7 de julio para socializar. </w:t>
            </w:r>
          </w:p>
        </w:tc>
        <w:tc>
          <w:tcPr>
            <w:tcW w:w="2829" w:type="dxa"/>
          </w:tcPr>
          <w:p w:rsidR="00EC194D" w:rsidRDefault="00C71325" w:rsidP="00D6350F">
            <w:r>
              <w:t xml:space="preserve">Vicente y </w:t>
            </w:r>
            <w:r w:rsidR="00D6350F">
              <w:t>Karmith</w:t>
            </w:r>
          </w:p>
        </w:tc>
      </w:tr>
      <w:tr w:rsidR="00EC194D" w:rsidTr="00CB5149">
        <w:tc>
          <w:tcPr>
            <w:tcW w:w="2828" w:type="dxa"/>
          </w:tcPr>
          <w:p w:rsidR="00EC194D" w:rsidRDefault="00EC194D"/>
        </w:tc>
        <w:tc>
          <w:tcPr>
            <w:tcW w:w="2242" w:type="dxa"/>
          </w:tcPr>
          <w:p w:rsidR="00EC194D" w:rsidRDefault="00EC194D" w:rsidP="00877B1E">
            <w:r>
              <w:t xml:space="preserve">Sensibilización, “Interclimas” </w:t>
            </w:r>
          </w:p>
        </w:tc>
        <w:tc>
          <w:tcPr>
            <w:tcW w:w="2828" w:type="dxa"/>
          </w:tcPr>
          <w:p w:rsidR="00EC194D" w:rsidRDefault="00DB542C" w:rsidP="00877B1E">
            <w:r>
              <w:t>Mostrar tecnología limpias, evento experiencias exitosas.</w:t>
            </w:r>
          </w:p>
          <w:p w:rsidR="00DB542C" w:rsidRDefault="00DB542C" w:rsidP="00877B1E"/>
        </w:tc>
        <w:tc>
          <w:tcPr>
            <w:tcW w:w="2829" w:type="dxa"/>
          </w:tcPr>
          <w:p w:rsidR="00EC194D" w:rsidRDefault="00EC194D">
            <w:r>
              <w:t>Inte</w:t>
            </w:r>
            <w:r w:rsidR="00D76022">
              <w:t>r</w:t>
            </w:r>
            <w:r>
              <w:t>clima Regional “</w:t>
            </w:r>
            <w:r w:rsidRPr="00EC194D">
              <w:rPr>
                <w:highlight w:val="yellow"/>
              </w:rPr>
              <w:t>Siembra y cosecha de agua</w:t>
            </w:r>
            <w:r>
              <w:t>”.</w:t>
            </w:r>
          </w:p>
          <w:p w:rsidR="00EC194D" w:rsidRDefault="00EC194D">
            <w:r>
              <w:t>Política nacional de siembra y cosecha de agua.</w:t>
            </w:r>
          </w:p>
        </w:tc>
        <w:tc>
          <w:tcPr>
            <w:tcW w:w="2829" w:type="dxa"/>
          </w:tcPr>
          <w:p w:rsidR="00DB542C" w:rsidRDefault="00DB542C">
            <w:r>
              <w:t>Reunión definir la temático y otros (sugerencias de tecnologías limpias)</w:t>
            </w:r>
            <w:r w:rsidR="00C71325">
              <w:t>.</w:t>
            </w:r>
          </w:p>
          <w:p w:rsidR="00C71325" w:rsidRDefault="00C71325"/>
          <w:p w:rsidR="00C71325" w:rsidRDefault="00C71325"/>
        </w:tc>
      </w:tr>
      <w:tr w:rsidR="00EC194D" w:rsidTr="00CB5149">
        <w:tc>
          <w:tcPr>
            <w:tcW w:w="2828" w:type="dxa"/>
          </w:tcPr>
          <w:p w:rsidR="00EC194D" w:rsidRDefault="00EC194D"/>
        </w:tc>
        <w:tc>
          <w:tcPr>
            <w:tcW w:w="2242" w:type="dxa"/>
          </w:tcPr>
          <w:p w:rsidR="00EC194D" w:rsidRDefault="00EC194D" w:rsidP="00877B1E">
            <w:r>
              <w:t xml:space="preserve">Implementación de la Agenda Regional de Investigación </w:t>
            </w:r>
          </w:p>
        </w:tc>
        <w:tc>
          <w:tcPr>
            <w:tcW w:w="2828" w:type="dxa"/>
          </w:tcPr>
          <w:p w:rsidR="00EC194D" w:rsidRDefault="00DB542C" w:rsidP="00877B1E">
            <w:r>
              <w:t>Se prevé apoyar a algunas líneas temáticas.</w:t>
            </w:r>
          </w:p>
        </w:tc>
        <w:tc>
          <w:tcPr>
            <w:tcW w:w="2829" w:type="dxa"/>
          </w:tcPr>
          <w:p w:rsidR="00EC194D" w:rsidRDefault="00DB542C">
            <w:r>
              <w:t>Definir quién es el responsable</w:t>
            </w:r>
            <w:proofErr w:type="gramStart"/>
            <w:r>
              <w:t>?</w:t>
            </w:r>
            <w:proofErr w:type="gramEnd"/>
          </w:p>
          <w:p w:rsidR="00DB542C" w:rsidRDefault="00DB542C">
            <w:r>
              <w:t>Reconstituir el CORCYTEC</w:t>
            </w:r>
          </w:p>
          <w:p w:rsidR="00DB542C" w:rsidRDefault="00DB542C">
            <w:r>
              <w:t>Plan de Trabajo</w:t>
            </w:r>
          </w:p>
        </w:tc>
        <w:tc>
          <w:tcPr>
            <w:tcW w:w="2829" w:type="dxa"/>
          </w:tcPr>
          <w:p w:rsidR="00EC194D" w:rsidRDefault="00DB542C">
            <w:r>
              <w:t>Coordinar con Desarrollo Social</w:t>
            </w:r>
            <w:r w:rsidR="00C71325">
              <w:t xml:space="preserve">, reunión GRNN y Desarrollo </w:t>
            </w:r>
          </w:p>
          <w:p w:rsidR="00C71325" w:rsidRDefault="00C71325"/>
        </w:tc>
      </w:tr>
      <w:tr w:rsidR="00C71325" w:rsidTr="00CB5149">
        <w:tc>
          <w:tcPr>
            <w:tcW w:w="2828" w:type="dxa"/>
          </w:tcPr>
          <w:p w:rsidR="00C71325" w:rsidRDefault="00C71325">
            <w:r>
              <w:t xml:space="preserve">GTR Educación Ambiental </w:t>
            </w:r>
          </w:p>
        </w:tc>
        <w:tc>
          <w:tcPr>
            <w:tcW w:w="2242" w:type="dxa"/>
          </w:tcPr>
          <w:p w:rsidR="00C71325" w:rsidRDefault="00C71325" w:rsidP="00877B1E"/>
        </w:tc>
        <w:tc>
          <w:tcPr>
            <w:tcW w:w="2828" w:type="dxa"/>
          </w:tcPr>
          <w:p w:rsidR="00C71325" w:rsidRDefault="00C71325" w:rsidP="00877B1E">
            <w:r>
              <w:t>Gerencia de Desarrollo Social</w:t>
            </w:r>
          </w:p>
          <w:p w:rsidR="00C71325" w:rsidRDefault="00C71325" w:rsidP="00877B1E">
            <w:r>
              <w:t xml:space="preserve">Con la nueva organización del proyecto de </w:t>
            </w:r>
            <w:r w:rsidR="00D6350F">
              <w:t>eco eficiencia</w:t>
            </w:r>
            <w:r>
              <w:t xml:space="preserve"> incidir.</w:t>
            </w:r>
          </w:p>
          <w:p w:rsidR="00C71325" w:rsidRDefault="00C71325" w:rsidP="00877B1E"/>
        </w:tc>
        <w:tc>
          <w:tcPr>
            <w:tcW w:w="2829" w:type="dxa"/>
          </w:tcPr>
          <w:p w:rsidR="00C71325" w:rsidRDefault="00C71325">
            <w:r>
              <w:t>Reunión con la Gerencia de desarrollo social y explicarle los objetivos.</w:t>
            </w:r>
          </w:p>
        </w:tc>
        <w:tc>
          <w:tcPr>
            <w:tcW w:w="2829" w:type="dxa"/>
          </w:tcPr>
          <w:p w:rsidR="00C71325" w:rsidRDefault="00C71325">
            <w:r>
              <w:t>Lograr compromiso del Gobernador.</w:t>
            </w:r>
          </w:p>
          <w:p w:rsidR="00C71325" w:rsidRDefault="00C71325"/>
        </w:tc>
      </w:tr>
      <w:tr w:rsidR="00314D18" w:rsidTr="00CB5149">
        <w:tc>
          <w:tcPr>
            <w:tcW w:w="2828" w:type="dxa"/>
          </w:tcPr>
          <w:p w:rsidR="00314D18" w:rsidRDefault="00D6350F">
            <w:r>
              <w:lastRenderedPageBreak/>
              <w:t>GTR Ag</w:t>
            </w:r>
            <w:r w:rsidR="00314D18">
              <w:t>ua</w:t>
            </w:r>
          </w:p>
        </w:tc>
        <w:tc>
          <w:tcPr>
            <w:tcW w:w="2242" w:type="dxa"/>
          </w:tcPr>
          <w:p w:rsidR="00314D18" w:rsidRDefault="00314D18" w:rsidP="00877B1E">
            <w:r>
              <w:t>Sistema de monitoreo hidrológico</w:t>
            </w:r>
            <w:r w:rsidR="00FE227C">
              <w:t xml:space="preserve"> a nivel de calidad y cantidad</w:t>
            </w:r>
          </w:p>
        </w:tc>
        <w:tc>
          <w:tcPr>
            <w:tcW w:w="2828" w:type="dxa"/>
          </w:tcPr>
          <w:p w:rsidR="00314D18" w:rsidRDefault="00FE227C" w:rsidP="00877B1E">
            <w:r>
              <w:t>En el ámbito del RSE</w:t>
            </w:r>
          </w:p>
          <w:p w:rsidR="005667DF" w:rsidRDefault="005667DF" w:rsidP="00877B1E">
            <w:r>
              <w:t>Aumentar la información de los recursos hídricos</w:t>
            </w:r>
          </w:p>
          <w:p w:rsidR="005667DF" w:rsidRDefault="005667DF" w:rsidP="00877B1E">
            <w:r>
              <w:t xml:space="preserve">PIPs de </w:t>
            </w:r>
            <w:proofErr w:type="spellStart"/>
            <w:r>
              <w:t>GIRH</w:t>
            </w:r>
            <w:proofErr w:type="spellEnd"/>
            <w:r>
              <w:t>, se contempla (en evaluación), no a nivel de monitoreo participativo.</w:t>
            </w:r>
          </w:p>
          <w:p w:rsidR="005667DF" w:rsidRDefault="005667DF" w:rsidP="00877B1E">
            <w:r>
              <w:t>Intención de validar modelos de intervención.</w:t>
            </w:r>
          </w:p>
        </w:tc>
        <w:tc>
          <w:tcPr>
            <w:tcW w:w="2829" w:type="dxa"/>
          </w:tcPr>
          <w:p w:rsidR="00314D18" w:rsidRDefault="00314D18"/>
        </w:tc>
        <w:tc>
          <w:tcPr>
            <w:tcW w:w="2829" w:type="dxa"/>
          </w:tcPr>
          <w:p w:rsidR="00314D18" w:rsidRDefault="005667DF">
            <w:r>
              <w:t>A</w:t>
            </w:r>
            <w:r w:rsidR="00D76022">
              <w:t xml:space="preserve"> </w:t>
            </w:r>
            <w:r>
              <w:t>partir de estaciones hidrológicas mejorando la capacidad del sistema de Información ambiental. Articulado al sistema de alerta temprano.</w:t>
            </w:r>
          </w:p>
          <w:p w:rsidR="005667DF" w:rsidRDefault="005667DF"/>
          <w:p w:rsidR="005667DF" w:rsidRDefault="00160747" w:rsidP="00160747">
            <w:r>
              <w:t>SIAR: KARMITH</w:t>
            </w:r>
          </w:p>
        </w:tc>
      </w:tr>
      <w:tr w:rsidR="00314D18" w:rsidTr="00CB5149">
        <w:tc>
          <w:tcPr>
            <w:tcW w:w="2828" w:type="dxa"/>
          </w:tcPr>
          <w:p w:rsidR="00314D18" w:rsidRDefault="00314D18"/>
        </w:tc>
        <w:tc>
          <w:tcPr>
            <w:tcW w:w="2242" w:type="dxa"/>
          </w:tcPr>
          <w:p w:rsidR="00314D18" w:rsidRDefault="00160747" w:rsidP="00160747">
            <w:r>
              <w:t>Apoyo en la f</w:t>
            </w:r>
            <w:r w:rsidR="00314D18">
              <w:t>ormalización derechos de uso de agua</w:t>
            </w:r>
          </w:p>
        </w:tc>
        <w:tc>
          <w:tcPr>
            <w:tcW w:w="2828" w:type="dxa"/>
          </w:tcPr>
          <w:p w:rsidR="00314D18" w:rsidRDefault="00FE227C" w:rsidP="00877B1E">
            <w:r>
              <w:t>Incorporación de los GL en el proceso.</w:t>
            </w:r>
          </w:p>
          <w:p w:rsidR="00FE227C" w:rsidRDefault="00D76022" w:rsidP="00877B1E">
            <w:r>
              <w:t>Formalización</w:t>
            </w:r>
            <w:r w:rsidR="00FE227C">
              <w:t xml:space="preserve"> de organizaciones.</w:t>
            </w:r>
            <w:r w:rsidR="005667DF">
              <w:t>, licencias en bloque comunal.</w:t>
            </w:r>
          </w:p>
          <w:p w:rsidR="00FE227C" w:rsidRDefault="00FE227C" w:rsidP="00877B1E"/>
        </w:tc>
        <w:tc>
          <w:tcPr>
            <w:tcW w:w="2829" w:type="dxa"/>
          </w:tcPr>
          <w:p w:rsidR="00314D18" w:rsidRDefault="00FE227C">
            <w:r>
              <w:t>Promover y fortalecer las organizaciones de usuarios.</w:t>
            </w:r>
          </w:p>
          <w:p w:rsidR="00FE227C" w:rsidRDefault="00201526">
            <w:r>
              <w:t>Cultura del agua y ahorro</w:t>
            </w:r>
          </w:p>
        </w:tc>
        <w:tc>
          <w:tcPr>
            <w:tcW w:w="2829" w:type="dxa"/>
          </w:tcPr>
          <w:p w:rsidR="00314D18" w:rsidRDefault="00160747">
            <w:r>
              <w:t>Masificar el modelo procedimental de licencias en bloque y promuevan.</w:t>
            </w:r>
          </w:p>
          <w:p w:rsidR="00160747" w:rsidRDefault="00160747">
            <w:r>
              <w:t>Generar directivas desde la gerencia para incidir en los otros sectores.</w:t>
            </w:r>
          </w:p>
          <w:p w:rsidR="00160747" w:rsidRDefault="00160747">
            <w:r>
              <w:t xml:space="preserve">El grupo pude iniciar a proponer  </w:t>
            </w:r>
          </w:p>
          <w:p w:rsidR="00160747" w:rsidRDefault="00160747">
            <w:r>
              <w:t>Convenio con el ANA</w:t>
            </w:r>
          </w:p>
          <w:p w:rsidR="00201526" w:rsidRDefault="00201526"/>
        </w:tc>
      </w:tr>
    </w:tbl>
    <w:p w:rsidR="00350E2C" w:rsidRDefault="00350E2C"/>
    <w:p w:rsidR="00350E2C" w:rsidRDefault="00350E2C"/>
    <w:p w:rsidR="00350E2C" w:rsidRDefault="00350E2C"/>
    <w:p w:rsidR="00350E2C" w:rsidRDefault="00350E2C"/>
    <w:p w:rsidR="00350E2C" w:rsidRDefault="00350E2C"/>
    <w:sectPr w:rsidR="00350E2C" w:rsidSect="00350E2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2C"/>
    <w:rsid w:val="00025FC6"/>
    <w:rsid w:val="00134376"/>
    <w:rsid w:val="00160747"/>
    <w:rsid w:val="001E62C6"/>
    <w:rsid w:val="00201526"/>
    <w:rsid w:val="002C2584"/>
    <w:rsid w:val="00314D18"/>
    <w:rsid w:val="00350E2C"/>
    <w:rsid w:val="00357C77"/>
    <w:rsid w:val="003F5CDB"/>
    <w:rsid w:val="005667DF"/>
    <w:rsid w:val="005A70AF"/>
    <w:rsid w:val="00636E3D"/>
    <w:rsid w:val="006F2AB4"/>
    <w:rsid w:val="007D4411"/>
    <w:rsid w:val="007D4803"/>
    <w:rsid w:val="00877B1E"/>
    <w:rsid w:val="008879D8"/>
    <w:rsid w:val="008E5417"/>
    <w:rsid w:val="00950CC4"/>
    <w:rsid w:val="00AA1246"/>
    <w:rsid w:val="00AB5C30"/>
    <w:rsid w:val="00C71325"/>
    <w:rsid w:val="00CB5149"/>
    <w:rsid w:val="00D6350F"/>
    <w:rsid w:val="00D76022"/>
    <w:rsid w:val="00DB542C"/>
    <w:rsid w:val="00EC194D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Luis Amos</cp:lastModifiedBy>
  <cp:revision>8</cp:revision>
  <dcterms:created xsi:type="dcterms:W3CDTF">2015-06-25T17:54:00Z</dcterms:created>
  <dcterms:modified xsi:type="dcterms:W3CDTF">2015-08-04T22:26:00Z</dcterms:modified>
</cp:coreProperties>
</file>